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A9" w:rsidRPr="00950194" w:rsidRDefault="00806CA9" w:rsidP="00806CA9">
      <w:pPr>
        <w:pStyle w:val="3"/>
        <w:rPr>
          <w:szCs w:val="24"/>
        </w:rPr>
      </w:pPr>
      <w:r w:rsidRPr="00950194">
        <w:rPr>
          <w:szCs w:val="24"/>
        </w:rPr>
        <w:t xml:space="preserve">Вопросы и задания для </w:t>
      </w:r>
      <w:r>
        <w:rPr>
          <w:szCs w:val="24"/>
        </w:rPr>
        <w:t>экзамена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Краткая история развития учения о кормлении сельскохозяйственных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Химический состав кормов: минеральные (сырая зола) и органические вещества.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Химический состав кормов: сырой протеин, сырой жир.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Химический состав кормов: сырая клетчатка, БЭВ.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 xml:space="preserve">Оценка корма по </w:t>
      </w:r>
      <w:proofErr w:type="spellStart"/>
      <w:r w:rsidRPr="00950194">
        <w:t>переваримым</w:t>
      </w:r>
      <w:proofErr w:type="spellEnd"/>
      <w:r w:rsidRPr="00950194">
        <w:t xml:space="preserve"> питательным веществам.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Методы изучения обмена веществ в организме животного.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История развития учения об общей питательности кормов.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Энергетическая оценка корма в ОКЕ.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Оценка корма в обменной энергии (ОЭ).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Протеины кормов, их роль в питании животных, аминокислотный состав кормов.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Питательность амидов. Использование синтетических азотсодержащих веществ при кормлении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Углеводная питательность кормов.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Минеральные вещества кормов и их значение в питании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Кальций и фосфор в кормлении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Магний и сера. Их значение в питании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Калий, натрий, хлор. Их значение в питании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Значение микроэлементов в кормлении сельскохозяйственных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Медь, кобальт в питании овец.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Цинк, медь, йод. Их значение в питании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Медь, селен. Их значение в питании животных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Витамины и их роль для животного организма.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Витамин А и его значение для сельскохозяйственных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Витамин Д и его значение для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Витамин Е и К и их значение для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Водорастворимые витамины и их роль в организме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Витамин В</w:t>
      </w:r>
      <w:r w:rsidRPr="00950194">
        <w:rPr>
          <w:vertAlign w:val="subscript"/>
        </w:rPr>
        <w:t>12</w:t>
      </w:r>
      <w:r w:rsidRPr="00950194">
        <w:t xml:space="preserve"> и кобальт, их роль в питании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Комплексная оценка питательности кормов и рационов.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Корма и их классификация.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Зеленые корма,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Зеленый конвейер.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Корнеплоды, их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Клубнеплоды,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Бахчевые корма,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Силос: заготовка,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Микробиологические процессы, протекающие при заготовке силоса.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Сенаж: заготовка,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Технологии заготовки сена,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Солома злаковых культур и подготовка ее к скармливанию.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Травяная мука,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Зерновые злаковые корма,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Зерновые бобовые корма, питательность и использование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Подготовка зерновых кормов к скармливанию.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Отходы маслоэкстракционной промышленности,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Отходы мукомольного производства,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Отходы свеклосахарного производства,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Отходы крахмального производства, питательность и использование.</w:t>
      </w:r>
    </w:p>
    <w:p w:rsidR="00806CA9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Отходы пивоваренного производства,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Отходы спиртового производства, питательность и использование. 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Цельное молоко и продукты его переработки,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Кровяная, мясная, мясокостная мука,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Отходы рыбной промышленности: питательность и использование.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Комбикорма, их характеристика и применение в животноводстве.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БМВД. Премиксы. Применение в кормлении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lastRenderedPageBreak/>
        <w:t>Минеральные корма.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Принципы нормированного кормления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Поддерживающее кормление сельскохозяйственных животных.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стельных коров в сухостойный период и нетелей.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дойных коров,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новотельных коров,</w:t>
      </w:r>
      <w:r>
        <w:t xml:space="preserve"> </w:t>
      </w:r>
      <w:r w:rsidRPr="00950194">
        <w:t>раздой.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телят в молочный период выращивания.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быков-производителей.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Откорм молодняка крупного рогатого скота.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суягных овцематок.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 xml:space="preserve">Кормление </w:t>
      </w:r>
      <w:proofErr w:type="spellStart"/>
      <w:r w:rsidRPr="00950194">
        <w:t>лактирующих</w:t>
      </w:r>
      <w:proofErr w:type="spellEnd"/>
      <w:r w:rsidRPr="00950194">
        <w:t xml:space="preserve"> овцематок.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Особенности кормления племенных баранов.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ягнят в период подсоса и после отбивки. Откорм.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Биологические особенности кормления свиней.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супоросных свиноматок.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подсосных свиноматок.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хряков-производителей.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Особенности кормления ремонтного молодняка свиней.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Особенности кормления свиней при мясном и беконном откорме. Откорм до жирных кондиций.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жеребых кобыл.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подсосных кобыл.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молодняка лошадей.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рабочих лошадей.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Биологические особенности птиц.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Особенности кормления кур-несушек.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водоплавающей птицы.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цыплят бройлеров.</w:t>
      </w:r>
    </w:p>
    <w:p w:rsidR="00806CA9" w:rsidRPr="00950194" w:rsidRDefault="00806CA9" w:rsidP="00806CA9">
      <w:pPr>
        <w:pStyle w:val="a7"/>
        <w:numPr>
          <w:ilvl w:val="0"/>
          <w:numId w:val="1"/>
        </w:numPr>
        <w:ind w:left="0" w:firstLine="273"/>
      </w:pPr>
      <w:r w:rsidRPr="00950194">
        <w:t>Кормление кроликов и нутрий.</w:t>
      </w:r>
    </w:p>
    <w:p w:rsidR="00ED2B1E" w:rsidRDefault="00ED2B1E">
      <w:bookmarkStart w:id="0" w:name="_GoBack"/>
      <w:bookmarkEnd w:id="0"/>
    </w:p>
    <w:sectPr w:rsidR="00ED2B1E" w:rsidSect="00806CA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03B7A"/>
    <w:multiLevelType w:val="hybridMultilevel"/>
    <w:tmpl w:val="7E26F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9"/>
    <w:rsid w:val="002A2143"/>
    <w:rsid w:val="0040507A"/>
    <w:rsid w:val="00411258"/>
    <w:rsid w:val="00806CA9"/>
    <w:rsid w:val="00A7723E"/>
    <w:rsid w:val="00C8288F"/>
    <w:rsid w:val="00ED2B1E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F07DA-6A5A-4320-BB0B-B208ADDE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258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06CA9"/>
    <w:pPr>
      <w:keepNext/>
      <w:keepLines/>
      <w:suppressAutoHyphens/>
      <w:spacing w:before="80" w:after="60"/>
      <w:contextualSpacing/>
      <w:jc w:val="center"/>
      <w:outlineLvl w:val="2"/>
    </w:pPr>
    <w:rPr>
      <w:rFonts w:cs="Arial"/>
      <w:b/>
      <w:bCs/>
      <w:sz w:val="2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qFormat/>
    <w:rsid w:val="0040507A"/>
    <w:pPr>
      <w:jc w:val="center"/>
    </w:pPr>
    <w:rPr>
      <w:noProof/>
      <w:sz w:val="24"/>
    </w:rPr>
  </w:style>
  <w:style w:type="paragraph" w:customStyle="1" w:styleId="a4">
    <w:name w:val="Рисунок_подпись"/>
    <w:basedOn w:val="a3"/>
    <w:qFormat/>
    <w:rsid w:val="0040507A"/>
  </w:style>
  <w:style w:type="paragraph" w:customStyle="1" w:styleId="a5">
    <w:name w:val="Формула"/>
    <w:basedOn w:val="a"/>
    <w:qFormat/>
    <w:rsid w:val="0040507A"/>
    <w:pPr>
      <w:keepNext/>
      <w:keepLines/>
      <w:widowControl w:val="0"/>
      <w:suppressAutoHyphens/>
      <w:spacing w:line="360" w:lineRule="auto"/>
      <w:jc w:val="center"/>
    </w:pPr>
    <w:rPr>
      <w:szCs w:val="29"/>
    </w:rPr>
  </w:style>
  <w:style w:type="paragraph" w:customStyle="1" w:styleId="a6">
    <w:name w:val="Формула_подпись"/>
    <w:basedOn w:val="a"/>
    <w:qFormat/>
    <w:rsid w:val="0040507A"/>
    <w:pPr>
      <w:keepLines/>
      <w:widowControl w:val="0"/>
      <w:spacing w:line="360" w:lineRule="auto"/>
      <w:ind w:left="709" w:hanging="709"/>
      <w:jc w:val="both"/>
    </w:pPr>
    <w:rPr>
      <w:szCs w:val="29"/>
    </w:rPr>
  </w:style>
  <w:style w:type="character" w:customStyle="1" w:styleId="30">
    <w:name w:val="Заголовок 3 Знак"/>
    <w:basedOn w:val="a0"/>
    <w:link w:val="3"/>
    <w:rsid w:val="00806CA9"/>
    <w:rPr>
      <w:rFonts w:ascii="Times New Roman" w:hAnsi="Times New Roman" w:cs="Arial"/>
      <w:b/>
      <w:bCs/>
      <w:sz w:val="24"/>
      <w:szCs w:val="26"/>
    </w:rPr>
  </w:style>
  <w:style w:type="paragraph" w:styleId="a7">
    <w:name w:val="Body Text"/>
    <w:basedOn w:val="a"/>
    <w:link w:val="a8"/>
    <w:uiPriority w:val="99"/>
    <w:rsid w:val="00806CA9"/>
    <w:pPr>
      <w:ind w:firstLine="709"/>
      <w:jc w:val="both"/>
    </w:pPr>
    <w:rPr>
      <w:sz w:val="24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806CA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2022-11-15T15:03:00Z</dcterms:created>
  <dcterms:modified xsi:type="dcterms:W3CDTF">2022-11-15T15:03:00Z</dcterms:modified>
</cp:coreProperties>
</file>